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EA" w:rsidRDefault="00783BEA" w:rsidP="006859B8">
      <w:pPr>
        <w:jc w:val="center"/>
        <w:rPr>
          <w:sz w:val="24"/>
        </w:rPr>
      </w:pPr>
    </w:p>
    <w:p w:rsidR="004C216A" w:rsidRPr="006859B8" w:rsidRDefault="004A0AE2" w:rsidP="006859B8">
      <w:pPr>
        <w:jc w:val="center"/>
        <w:rPr>
          <w:sz w:val="24"/>
        </w:rPr>
      </w:pPr>
      <w:r>
        <w:rPr>
          <w:rFonts w:hint="eastAsia"/>
          <w:sz w:val="24"/>
        </w:rPr>
        <w:t>公的</w:t>
      </w:r>
      <w:r w:rsidR="006859B8" w:rsidRPr="006859B8">
        <w:rPr>
          <w:rFonts w:hint="eastAsia"/>
          <w:sz w:val="24"/>
        </w:rPr>
        <w:t>年金からの</w:t>
      </w:r>
      <w:r>
        <w:rPr>
          <w:rFonts w:hint="eastAsia"/>
          <w:sz w:val="24"/>
        </w:rPr>
        <w:t>町県民税の</w:t>
      </w:r>
      <w:r w:rsidR="006859B8" w:rsidRPr="006859B8">
        <w:rPr>
          <w:rFonts w:hint="eastAsia"/>
          <w:sz w:val="24"/>
        </w:rPr>
        <w:t>特別徴収</w:t>
      </w:r>
      <w:r>
        <w:rPr>
          <w:rFonts w:hint="eastAsia"/>
          <w:sz w:val="24"/>
        </w:rPr>
        <w:t>について</w:t>
      </w:r>
    </w:p>
    <w:p w:rsidR="006859B8" w:rsidRDefault="006859B8"/>
    <w:p w:rsidR="004A0AE2" w:rsidRDefault="004A0AE2">
      <w:r>
        <w:rPr>
          <w:rFonts w:hint="eastAsia"/>
        </w:rPr>
        <w:t xml:space="preserve">　公的年金を受給されている方の納税の際の負担軽減と市町村における事務の効率化を図るため、</w:t>
      </w:r>
      <w:r w:rsidR="005E0D00">
        <w:rPr>
          <w:rFonts w:hint="eastAsia"/>
        </w:rPr>
        <w:t>公的年金等にかかる町県民税額について、</w:t>
      </w:r>
      <w:r>
        <w:rPr>
          <w:rFonts w:hint="eastAsia"/>
        </w:rPr>
        <w:t>平成</w:t>
      </w:r>
      <w:r>
        <w:rPr>
          <w:rFonts w:hint="eastAsia"/>
        </w:rPr>
        <w:t>21</w:t>
      </w:r>
      <w:r w:rsidR="00783BEA">
        <w:rPr>
          <w:rFonts w:hint="eastAsia"/>
        </w:rPr>
        <w:t>年度から</w:t>
      </w:r>
      <w:r>
        <w:rPr>
          <w:rFonts w:hint="eastAsia"/>
        </w:rPr>
        <w:t>自分で納付</w:t>
      </w:r>
      <w:r w:rsidR="00DF7DD3">
        <w:rPr>
          <w:rFonts w:hint="eastAsia"/>
        </w:rPr>
        <w:t>する普通徴収</w:t>
      </w:r>
      <w:r>
        <w:rPr>
          <w:rFonts w:hint="eastAsia"/>
        </w:rPr>
        <w:t>（納付書にて納付</w:t>
      </w:r>
      <w:r w:rsidR="00C81815">
        <w:rPr>
          <w:rFonts w:hint="eastAsia"/>
        </w:rPr>
        <w:t>）から、</w:t>
      </w:r>
      <w:r w:rsidR="00DF7DD3">
        <w:rPr>
          <w:rFonts w:hint="eastAsia"/>
        </w:rPr>
        <w:t>公的年金が支給される際に</w:t>
      </w:r>
      <w:r w:rsidR="00C81815">
        <w:rPr>
          <w:rFonts w:hint="eastAsia"/>
        </w:rPr>
        <w:t>差し引いて</w:t>
      </w:r>
      <w:r w:rsidR="00DF7DD3">
        <w:rPr>
          <w:rFonts w:hint="eastAsia"/>
        </w:rPr>
        <w:t>納める特別徴収（年金天引にて納付）に変更</w:t>
      </w:r>
      <w:r w:rsidR="00BC64F7">
        <w:rPr>
          <w:rFonts w:hint="eastAsia"/>
        </w:rPr>
        <w:t>され</w:t>
      </w:r>
      <w:r w:rsidR="00C81815">
        <w:rPr>
          <w:rFonts w:hint="eastAsia"/>
        </w:rPr>
        <w:t>ました。</w:t>
      </w:r>
    </w:p>
    <w:p w:rsidR="00DF7DD3" w:rsidRDefault="00DF7DD3">
      <w:r>
        <w:rPr>
          <w:rFonts w:hint="eastAsia"/>
        </w:rPr>
        <w:t xml:space="preserve">　</w:t>
      </w:r>
      <w:r>
        <w:rPr>
          <w:rFonts w:hint="eastAsia"/>
        </w:rPr>
        <w:t>65</w:t>
      </w:r>
      <w:r>
        <w:rPr>
          <w:rFonts w:hint="eastAsia"/>
        </w:rPr>
        <w:t>歳以上の方は原則として、公的年金からの町県民税の特別徴収対象者となります。対象となる方には、</w:t>
      </w:r>
      <w:r w:rsidR="001131F3">
        <w:rPr>
          <w:rFonts w:hint="eastAsia"/>
        </w:rPr>
        <w:t>毎年</w:t>
      </w:r>
      <w:r w:rsidR="001131F3">
        <w:rPr>
          <w:rFonts w:hint="eastAsia"/>
        </w:rPr>
        <w:t>6</w:t>
      </w:r>
      <w:r w:rsidR="001131F3">
        <w:rPr>
          <w:rFonts w:hint="eastAsia"/>
        </w:rPr>
        <w:t>月に、</w:t>
      </w:r>
      <w:r>
        <w:rPr>
          <w:rFonts w:hint="eastAsia"/>
        </w:rPr>
        <w:t>特別徴収される年金の種類や対象となる税額を記載した「税額決定通知書」等によりお知らせします。</w:t>
      </w:r>
    </w:p>
    <w:p w:rsidR="008D7801" w:rsidRDefault="00DF7DD3">
      <w:r>
        <w:rPr>
          <w:rFonts w:hint="eastAsia"/>
        </w:rPr>
        <w:t xml:space="preserve">　なお、公的年金から特別徴収</w:t>
      </w:r>
      <w:r w:rsidR="008A4DB1">
        <w:rPr>
          <w:rFonts w:hint="eastAsia"/>
        </w:rPr>
        <w:t>されない税額がある方については、普通徴収として従来どおり納付書にて</w:t>
      </w:r>
      <w:r w:rsidR="00F85478">
        <w:rPr>
          <w:rFonts w:hint="eastAsia"/>
        </w:rPr>
        <w:t>納付する</w:t>
      </w:r>
      <w:r>
        <w:rPr>
          <w:rFonts w:hint="eastAsia"/>
        </w:rPr>
        <w:t>ことになります。</w:t>
      </w:r>
    </w:p>
    <w:p w:rsidR="008D7801" w:rsidRPr="008D7801" w:rsidRDefault="008D7801">
      <w:r>
        <w:rPr>
          <w:rFonts w:hint="eastAsia"/>
        </w:rPr>
        <w:t xml:space="preserve">　</w:t>
      </w:r>
      <w:r w:rsidR="008A4DB1">
        <w:rPr>
          <w:rFonts w:hint="eastAsia"/>
        </w:rPr>
        <w:t>また、</w:t>
      </w:r>
      <w:r>
        <w:rPr>
          <w:rFonts w:hint="eastAsia"/>
        </w:rPr>
        <w:t>平成</w:t>
      </w:r>
      <w:r>
        <w:rPr>
          <w:rFonts w:hint="eastAsia"/>
        </w:rPr>
        <w:t>25</w:t>
      </w:r>
      <w:r>
        <w:rPr>
          <w:rFonts w:hint="eastAsia"/>
        </w:rPr>
        <w:t>年度の税制改正により、年間の徴収税額の平準化を図るため、特別徴収の</w:t>
      </w:r>
      <w:r>
        <w:rPr>
          <w:rFonts w:hint="eastAsia"/>
        </w:rPr>
        <w:t>2</w:t>
      </w:r>
      <w:r>
        <w:rPr>
          <w:rFonts w:hint="eastAsia"/>
        </w:rPr>
        <w:t>年目以降の方の仮特別徴収税額（</w:t>
      </w:r>
      <w:r>
        <w:rPr>
          <w:rFonts w:hint="eastAsia"/>
        </w:rPr>
        <w:t>4</w:t>
      </w:r>
      <w:r>
        <w:rPr>
          <w:rFonts w:hint="eastAsia"/>
        </w:rPr>
        <w:t>月、</w:t>
      </w:r>
      <w:r>
        <w:rPr>
          <w:rFonts w:hint="eastAsia"/>
        </w:rPr>
        <w:t>6</w:t>
      </w:r>
      <w:r>
        <w:rPr>
          <w:rFonts w:hint="eastAsia"/>
        </w:rPr>
        <w:t>月、</w:t>
      </w:r>
      <w:r>
        <w:rPr>
          <w:rFonts w:hint="eastAsia"/>
        </w:rPr>
        <w:t>8</w:t>
      </w:r>
      <w:r>
        <w:rPr>
          <w:rFonts w:hint="eastAsia"/>
        </w:rPr>
        <w:t>月）を、前年度の特別徴収税額（年税額）の</w:t>
      </w:r>
      <w:r>
        <w:rPr>
          <w:rFonts w:hint="eastAsia"/>
        </w:rPr>
        <w:t>2</w:t>
      </w:r>
      <w:r>
        <w:rPr>
          <w:rFonts w:hint="eastAsia"/>
        </w:rPr>
        <w:t>分の</w:t>
      </w:r>
      <w:r>
        <w:rPr>
          <w:rFonts w:hint="eastAsia"/>
        </w:rPr>
        <w:t>1</w:t>
      </w:r>
      <w:r>
        <w:rPr>
          <w:rFonts w:hint="eastAsia"/>
        </w:rPr>
        <w:t>に相当する額とすることとなりました。この制度は平成</w:t>
      </w:r>
      <w:r>
        <w:rPr>
          <w:rFonts w:hint="eastAsia"/>
        </w:rPr>
        <w:t>28</w:t>
      </w:r>
      <w:r>
        <w:rPr>
          <w:rFonts w:hint="eastAsia"/>
        </w:rPr>
        <w:t>年</w:t>
      </w:r>
      <w:r>
        <w:rPr>
          <w:rFonts w:hint="eastAsia"/>
        </w:rPr>
        <w:t>10</w:t>
      </w:r>
      <w:r>
        <w:rPr>
          <w:rFonts w:hint="eastAsia"/>
        </w:rPr>
        <w:t>月以後に支給される特別徴収から適用されます。</w:t>
      </w:r>
      <w:r w:rsidR="005F5032">
        <w:rPr>
          <w:rFonts w:hint="eastAsia"/>
        </w:rPr>
        <w:t>この改正</w:t>
      </w:r>
      <w:r w:rsidR="005E0D00">
        <w:rPr>
          <w:rFonts w:hint="eastAsia"/>
        </w:rPr>
        <w:t>による</w:t>
      </w:r>
      <w:r w:rsidR="005F5032">
        <w:rPr>
          <w:rFonts w:hint="eastAsia"/>
        </w:rPr>
        <w:t>年税額の増減</w:t>
      </w:r>
      <w:r w:rsidR="005E0D00">
        <w:rPr>
          <w:rFonts w:hint="eastAsia"/>
        </w:rPr>
        <w:t>はありません。</w:t>
      </w:r>
    </w:p>
    <w:p w:rsidR="00DF7DD3" w:rsidRDefault="00DF7DD3"/>
    <w:p w:rsidR="008A4DB1" w:rsidRDefault="008A4DB1"/>
    <w:p w:rsidR="00DF7DD3" w:rsidRPr="00135B8A" w:rsidRDefault="00DF7DD3">
      <w:pPr>
        <w:rPr>
          <w:sz w:val="24"/>
        </w:rPr>
      </w:pPr>
      <w:r w:rsidRPr="00135B8A">
        <w:rPr>
          <w:rFonts w:hint="eastAsia"/>
          <w:sz w:val="24"/>
          <w:bdr w:val="single" w:sz="4" w:space="0" w:color="auto"/>
        </w:rPr>
        <w:t>公的年金から特別徴収される方</w:t>
      </w:r>
    </w:p>
    <w:p w:rsidR="00DF7DD3" w:rsidRDefault="00DF7DD3" w:rsidP="008A4DB1">
      <w:pPr>
        <w:ind w:left="210" w:hangingChars="100" w:hanging="210"/>
      </w:pPr>
      <w:r>
        <w:rPr>
          <w:rFonts w:hint="eastAsia"/>
        </w:rPr>
        <w:t xml:space="preserve">　</w:t>
      </w:r>
      <w:r w:rsidR="008A4DB1">
        <w:rPr>
          <w:rFonts w:hint="eastAsia"/>
        </w:rPr>
        <w:t xml:space="preserve">　</w:t>
      </w:r>
      <w:r>
        <w:rPr>
          <w:rFonts w:hint="eastAsia"/>
        </w:rPr>
        <w:t>前年中に公的年金の支給を受けていた方で、課税年度の初日（</w:t>
      </w:r>
      <w:r>
        <w:rPr>
          <w:rFonts w:hint="eastAsia"/>
        </w:rPr>
        <w:t>4</w:t>
      </w:r>
      <w:r>
        <w:rPr>
          <w:rFonts w:hint="eastAsia"/>
        </w:rPr>
        <w:t>月</w:t>
      </w:r>
      <w:r>
        <w:rPr>
          <w:rFonts w:hint="eastAsia"/>
        </w:rPr>
        <w:t>1</w:t>
      </w:r>
      <w:r>
        <w:rPr>
          <w:rFonts w:hint="eastAsia"/>
        </w:rPr>
        <w:t>日）時点で、老齢基礎年金などの公的年金の支給を受けている</w:t>
      </w:r>
      <w:r>
        <w:rPr>
          <w:rFonts w:hint="eastAsia"/>
        </w:rPr>
        <w:t>65</w:t>
      </w:r>
      <w:r>
        <w:rPr>
          <w:rFonts w:hint="eastAsia"/>
        </w:rPr>
        <w:t>歳以上の方が対象になります。</w:t>
      </w:r>
    </w:p>
    <w:p w:rsidR="00DF7DD3" w:rsidRDefault="00DF7DD3" w:rsidP="008A4DB1">
      <w:pPr>
        <w:ind w:firstLineChars="100" w:firstLine="210"/>
      </w:pPr>
      <w:r>
        <w:rPr>
          <w:rFonts w:hint="eastAsia"/>
        </w:rPr>
        <w:t xml:space="preserve">　ただし、以下のいずれかに該当する方は、従来どおり納付書により納付していただきます。</w:t>
      </w:r>
    </w:p>
    <w:p w:rsidR="00DF7DD3" w:rsidRDefault="00DF7DD3">
      <w:r>
        <w:rPr>
          <w:rFonts w:hint="eastAsia"/>
        </w:rPr>
        <w:t xml:space="preserve">　　　・</w:t>
      </w:r>
      <w:r w:rsidR="00135B8A">
        <w:rPr>
          <w:rFonts w:hint="eastAsia"/>
        </w:rPr>
        <w:t>町県民税の</w:t>
      </w:r>
      <w:r>
        <w:rPr>
          <w:rFonts w:hint="eastAsia"/>
        </w:rPr>
        <w:t>賦課期日（</w:t>
      </w:r>
      <w:r>
        <w:rPr>
          <w:rFonts w:hint="eastAsia"/>
        </w:rPr>
        <w:t>1</w:t>
      </w:r>
      <w:r>
        <w:rPr>
          <w:rFonts w:hint="eastAsia"/>
        </w:rPr>
        <w:t>月</w:t>
      </w:r>
      <w:r>
        <w:rPr>
          <w:rFonts w:hint="eastAsia"/>
        </w:rPr>
        <w:t>1</w:t>
      </w:r>
      <w:r>
        <w:rPr>
          <w:rFonts w:hint="eastAsia"/>
        </w:rPr>
        <w:t>日</w:t>
      </w:r>
      <w:r w:rsidR="00135B8A">
        <w:rPr>
          <w:rFonts w:hint="eastAsia"/>
        </w:rPr>
        <w:t>）以降に町外へ転出された方</w:t>
      </w:r>
    </w:p>
    <w:p w:rsidR="00135B8A" w:rsidRDefault="00135B8A">
      <w:r>
        <w:rPr>
          <w:rFonts w:hint="eastAsia"/>
        </w:rPr>
        <w:t xml:space="preserve">　　　・当町の介護保険料が公的年金から特別徴収されていない方</w:t>
      </w:r>
    </w:p>
    <w:p w:rsidR="00135B8A" w:rsidRDefault="00135B8A">
      <w:r>
        <w:rPr>
          <w:rFonts w:hint="eastAsia"/>
        </w:rPr>
        <w:t xml:space="preserve">　　　・特別徴収される公的年金の年間給付額が</w:t>
      </w:r>
      <w:r>
        <w:rPr>
          <w:rFonts w:hint="eastAsia"/>
        </w:rPr>
        <w:t>18</w:t>
      </w:r>
      <w:r>
        <w:rPr>
          <w:rFonts w:hint="eastAsia"/>
        </w:rPr>
        <w:t>万円未満の方</w:t>
      </w:r>
    </w:p>
    <w:p w:rsidR="00135B8A" w:rsidRDefault="00135B8A">
      <w:r>
        <w:rPr>
          <w:rFonts w:hint="eastAsia"/>
        </w:rPr>
        <w:t xml:space="preserve">　　　・特別徴収される町県民税額が公的年金から引ききれない方</w:t>
      </w:r>
    </w:p>
    <w:p w:rsidR="004A0AE2" w:rsidRDefault="00135B8A">
      <w:r>
        <w:rPr>
          <w:rFonts w:hint="eastAsia"/>
        </w:rPr>
        <w:t xml:space="preserve">　　　・その他特別徴収の方法によることが著しく困難であると認められる方</w:t>
      </w:r>
    </w:p>
    <w:p w:rsidR="00135B8A" w:rsidRDefault="00135B8A" w:rsidP="008A4DB1">
      <w:pPr>
        <w:ind w:leftChars="100" w:left="210"/>
      </w:pPr>
      <w:r>
        <w:rPr>
          <w:rFonts w:hint="eastAsia"/>
        </w:rPr>
        <w:t xml:space="preserve">　公的年金から町県民税が特別徴収されている方が、年度の途中で以下のいずれかに該当することとなった場合は、特別徴収を停止し、特別徴収されないこととなった残りの税額については、普通徴収（納付書にて納付）にて納付することになります。</w:t>
      </w:r>
    </w:p>
    <w:p w:rsidR="00135B8A" w:rsidRDefault="00135B8A">
      <w:r>
        <w:rPr>
          <w:rFonts w:hint="eastAsia"/>
        </w:rPr>
        <w:t xml:space="preserve">　</w:t>
      </w:r>
      <w:r w:rsidR="008A4DB1">
        <w:rPr>
          <w:rFonts w:hint="eastAsia"/>
        </w:rPr>
        <w:t xml:space="preserve">　</w:t>
      </w:r>
      <w:r>
        <w:rPr>
          <w:rFonts w:hint="eastAsia"/>
        </w:rPr>
        <w:t>１．上記の理由等により特別徴収対象者の要件に該当しないこととなった場合</w:t>
      </w:r>
    </w:p>
    <w:p w:rsidR="00135B8A" w:rsidRDefault="00135B8A">
      <w:r>
        <w:rPr>
          <w:rFonts w:hint="eastAsia"/>
        </w:rPr>
        <w:t xml:space="preserve">　</w:t>
      </w:r>
      <w:r w:rsidR="008A4DB1">
        <w:rPr>
          <w:rFonts w:hint="eastAsia"/>
        </w:rPr>
        <w:t xml:space="preserve">　</w:t>
      </w:r>
      <w:r>
        <w:rPr>
          <w:rFonts w:hint="eastAsia"/>
        </w:rPr>
        <w:t>２．課税内容の変更により、公的年金から特別徴収すべき税額が変更となる場合</w:t>
      </w:r>
    </w:p>
    <w:p w:rsidR="008A4DB1" w:rsidRDefault="008A4DB1"/>
    <w:p w:rsidR="00135B8A" w:rsidRPr="00135B8A" w:rsidRDefault="00135B8A">
      <w:r>
        <w:rPr>
          <w:rFonts w:hint="eastAsia"/>
        </w:rPr>
        <w:t xml:space="preserve">　</w:t>
      </w:r>
    </w:p>
    <w:p w:rsidR="00135B8A" w:rsidRPr="00135B8A" w:rsidRDefault="00135B8A" w:rsidP="00135B8A">
      <w:pPr>
        <w:rPr>
          <w:sz w:val="24"/>
        </w:rPr>
      </w:pPr>
      <w:r w:rsidRPr="00135B8A">
        <w:rPr>
          <w:rFonts w:hint="eastAsia"/>
          <w:sz w:val="24"/>
          <w:bdr w:val="single" w:sz="4" w:space="0" w:color="auto"/>
        </w:rPr>
        <w:t>公的年金から特別徴収される</w:t>
      </w:r>
      <w:r>
        <w:rPr>
          <w:rFonts w:hint="eastAsia"/>
          <w:sz w:val="24"/>
          <w:bdr w:val="single" w:sz="4" w:space="0" w:color="auto"/>
        </w:rPr>
        <w:t>税額</w:t>
      </w:r>
    </w:p>
    <w:p w:rsidR="00135B8A" w:rsidRDefault="00135B8A" w:rsidP="00135B8A">
      <w:r>
        <w:rPr>
          <w:rFonts w:hint="eastAsia"/>
        </w:rPr>
        <w:t xml:space="preserve">　</w:t>
      </w:r>
      <w:r w:rsidR="008A4DB1">
        <w:rPr>
          <w:rFonts w:hint="eastAsia"/>
        </w:rPr>
        <w:t xml:space="preserve">　</w:t>
      </w:r>
      <w:r>
        <w:rPr>
          <w:rFonts w:hint="eastAsia"/>
        </w:rPr>
        <w:t>公的年金</w:t>
      </w:r>
      <w:r w:rsidR="001041E4">
        <w:rPr>
          <w:rFonts w:hint="eastAsia"/>
        </w:rPr>
        <w:t>等にかかる</w:t>
      </w:r>
      <w:r>
        <w:rPr>
          <w:rFonts w:hint="eastAsia"/>
        </w:rPr>
        <w:t>所得</w:t>
      </w:r>
      <w:r w:rsidR="001041E4">
        <w:rPr>
          <w:rFonts w:hint="eastAsia"/>
        </w:rPr>
        <w:t>の合計</w:t>
      </w:r>
      <w:r>
        <w:rPr>
          <w:rFonts w:hint="eastAsia"/>
        </w:rPr>
        <w:t>から</w:t>
      </w:r>
      <w:r w:rsidR="008A4DB1">
        <w:rPr>
          <w:rFonts w:hint="eastAsia"/>
        </w:rPr>
        <w:t>算出され</w:t>
      </w:r>
      <w:r>
        <w:rPr>
          <w:rFonts w:hint="eastAsia"/>
        </w:rPr>
        <w:t>た</w:t>
      </w:r>
      <w:r w:rsidR="008A4DB1">
        <w:rPr>
          <w:rFonts w:hint="eastAsia"/>
        </w:rPr>
        <w:t>町県民税の所得割額および均等割額に</w:t>
      </w:r>
      <w:r>
        <w:rPr>
          <w:rFonts w:hint="eastAsia"/>
        </w:rPr>
        <w:t>なります。</w:t>
      </w:r>
    </w:p>
    <w:p w:rsidR="005E0D00" w:rsidRDefault="005E0D00" w:rsidP="005E0D00">
      <w:pPr>
        <w:ind w:left="210" w:hangingChars="100" w:hanging="210"/>
      </w:pPr>
      <w:r>
        <w:rPr>
          <w:rFonts w:hint="eastAsia"/>
        </w:rPr>
        <w:t xml:space="preserve">　　給与や農業等の公的年金以外の所得がある場合は、公的年金からの特別徴収ではなく</w:t>
      </w:r>
      <w:r w:rsidR="00F85478">
        <w:rPr>
          <w:rFonts w:hint="eastAsia"/>
        </w:rPr>
        <w:t>、</w:t>
      </w:r>
      <w:r>
        <w:rPr>
          <w:rFonts w:hint="eastAsia"/>
        </w:rPr>
        <w:t>下表のとおり</w:t>
      </w:r>
      <w:r w:rsidR="00F85478">
        <w:rPr>
          <w:rFonts w:hint="eastAsia"/>
        </w:rPr>
        <w:t>納付する</w:t>
      </w:r>
      <w:r>
        <w:rPr>
          <w:rFonts w:hint="eastAsia"/>
        </w:rPr>
        <w:t>こととなります。</w:t>
      </w:r>
    </w:p>
    <w:tbl>
      <w:tblPr>
        <w:tblStyle w:val="a3"/>
        <w:tblW w:w="0" w:type="auto"/>
        <w:tblInd w:w="562" w:type="dxa"/>
        <w:tblLook w:val="04A0" w:firstRow="1" w:lastRow="0" w:firstColumn="1" w:lastColumn="0" w:noHBand="0" w:noVBand="1"/>
      </w:tblPr>
      <w:tblGrid>
        <w:gridCol w:w="3828"/>
        <w:gridCol w:w="5124"/>
      </w:tblGrid>
      <w:tr w:rsidR="005E0D00" w:rsidTr="005E0D00">
        <w:tc>
          <w:tcPr>
            <w:tcW w:w="3828" w:type="dxa"/>
          </w:tcPr>
          <w:p w:rsidR="005E0D00" w:rsidRDefault="005E0D00" w:rsidP="000D1D78">
            <w:r>
              <w:rPr>
                <w:rFonts w:hint="eastAsia"/>
              </w:rPr>
              <w:t>給与所得から計算した町県民税額</w:t>
            </w:r>
          </w:p>
        </w:tc>
        <w:tc>
          <w:tcPr>
            <w:tcW w:w="5124" w:type="dxa"/>
          </w:tcPr>
          <w:p w:rsidR="005E0D00" w:rsidRDefault="005E0D00" w:rsidP="000D1D78">
            <w:r>
              <w:rPr>
                <w:rFonts w:hint="eastAsia"/>
              </w:rPr>
              <w:t>給与からの特別徴収</w:t>
            </w:r>
          </w:p>
        </w:tc>
      </w:tr>
      <w:tr w:rsidR="005E0D00" w:rsidTr="005E0D00">
        <w:tc>
          <w:tcPr>
            <w:tcW w:w="3828" w:type="dxa"/>
          </w:tcPr>
          <w:p w:rsidR="005E0D00" w:rsidRDefault="005E0D00" w:rsidP="000D1D78">
            <w:r>
              <w:rPr>
                <w:rFonts w:hint="eastAsia"/>
              </w:rPr>
              <w:t>年金所得から計算した町県民税額</w:t>
            </w:r>
          </w:p>
        </w:tc>
        <w:tc>
          <w:tcPr>
            <w:tcW w:w="5124" w:type="dxa"/>
          </w:tcPr>
          <w:p w:rsidR="005E0D00" w:rsidRDefault="005E0D00" w:rsidP="000D1D78">
            <w:r>
              <w:rPr>
                <w:rFonts w:hint="eastAsia"/>
              </w:rPr>
              <w:t>65</w:t>
            </w:r>
            <w:r>
              <w:rPr>
                <w:rFonts w:hint="eastAsia"/>
              </w:rPr>
              <w:t>歳未満の方は、給与からの特別徴収又は普通徴収</w:t>
            </w:r>
          </w:p>
          <w:p w:rsidR="005E0D00" w:rsidRDefault="005E0D00" w:rsidP="000D1D78">
            <w:r>
              <w:rPr>
                <w:rFonts w:hint="eastAsia"/>
              </w:rPr>
              <w:t>65</w:t>
            </w:r>
            <w:r>
              <w:rPr>
                <w:rFonts w:hint="eastAsia"/>
              </w:rPr>
              <w:t>歳以上の方は、公的年金からの特別徴収</w:t>
            </w:r>
          </w:p>
        </w:tc>
      </w:tr>
      <w:tr w:rsidR="005E0D00" w:rsidTr="005E0D00">
        <w:tc>
          <w:tcPr>
            <w:tcW w:w="3828" w:type="dxa"/>
          </w:tcPr>
          <w:p w:rsidR="005E0D00" w:rsidRDefault="005E0D00" w:rsidP="000D1D78">
            <w:r>
              <w:rPr>
                <w:rFonts w:hint="eastAsia"/>
              </w:rPr>
              <w:t>その他の所得から計算した町県民税額</w:t>
            </w:r>
          </w:p>
        </w:tc>
        <w:tc>
          <w:tcPr>
            <w:tcW w:w="5124" w:type="dxa"/>
          </w:tcPr>
          <w:p w:rsidR="005E0D00" w:rsidRDefault="005E0D00" w:rsidP="000D1D78">
            <w:r>
              <w:rPr>
                <w:rFonts w:hint="eastAsia"/>
              </w:rPr>
              <w:t>給与からの特別徴収又は普通徴収</w:t>
            </w:r>
          </w:p>
        </w:tc>
      </w:tr>
    </w:tbl>
    <w:p w:rsidR="005E0D00" w:rsidRPr="006859B8" w:rsidRDefault="005E0D00" w:rsidP="005E0D00">
      <w:pPr>
        <w:rPr>
          <w:bdr w:val="single" w:sz="4" w:space="0" w:color="auto"/>
        </w:rPr>
      </w:pPr>
    </w:p>
    <w:p w:rsidR="005E0D00" w:rsidRPr="005E0D00" w:rsidRDefault="005E0D00" w:rsidP="00135B8A"/>
    <w:p w:rsidR="008B22F2" w:rsidRPr="00135B8A" w:rsidRDefault="008B22F2">
      <w:pPr>
        <w:rPr>
          <w:bdr w:val="single" w:sz="4" w:space="0" w:color="auto"/>
        </w:rPr>
      </w:pPr>
    </w:p>
    <w:p w:rsidR="008A4DB1" w:rsidRDefault="008A4DB1" w:rsidP="001041E4">
      <w:pPr>
        <w:rPr>
          <w:sz w:val="24"/>
          <w:bdr w:val="single" w:sz="4" w:space="0" w:color="auto"/>
        </w:rPr>
      </w:pPr>
    </w:p>
    <w:p w:rsidR="001041E4" w:rsidRPr="00135B8A" w:rsidRDefault="001041E4" w:rsidP="001041E4">
      <w:pPr>
        <w:rPr>
          <w:sz w:val="24"/>
        </w:rPr>
      </w:pPr>
      <w:r>
        <w:rPr>
          <w:rFonts w:hint="eastAsia"/>
          <w:sz w:val="24"/>
          <w:bdr w:val="single" w:sz="4" w:space="0" w:color="auto"/>
        </w:rPr>
        <w:t>町県民税が</w:t>
      </w:r>
      <w:r w:rsidRPr="00135B8A">
        <w:rPr>
          <w:rFonts w:hint="eastAsia"/>
          <w:sz w:val="24"/>
          <w:bdr w:val="single" w:sz="4" w:space="0" w:color="auto"/>
        </w:rPr>
        <w:t>特別徴収される</w:t>
      </w:r>
      <w:r>
        <w:rPr>
          <w:rFonts w:hint="eastAsia"/>
          <w:sz w:val="24"/>
          <w:bdr w:val="single" w:sz="4" w:space="0" w:color="auto"/>
        </w:rPr>
        <w:t>公的年金</w:t>
      </w:r>
    </w:p>
    <w:p w:rsidR="001041E4" w:rsidRDefault="001041E4" w:rsidP="008A4DB1">
      <w:pPr>
        <w:ind w:left="210" w:hangingChars="100" w:hanging="210"/>
      </w:pPr>
      <w:r>
        <w:rPr>
          <w:rFonts w:hint="eastAsia"/>
        </w:rPr>
        <w:t xml:space="preserve">　</w:t>
      </w:r>
      <w:r w:rsidR="008A4DB1">
        <w:rPr>
          <w:rFonts w:hint="eastAsia"/>
        </w:rPr>
        <w:t xml:space="preserve">　</w:t>
      </w:r>
      <w:r>
        <w:rPr>
          <w:rFonts w:hint="eastAsia"/>
        </w:rPr>
        <w:t>町県民税の特別徴収は、当町の介護保険料が特別徴収されている老齢等年金（遺族年金、障害年金は除きます。）から行われます。</w:t>
      </w:r>
    </w:p>
    <w:p w:rsidR="008B22F2" w:rsidRDefault="008B22F2" w:rsidP="008A4DB1">
      <w:pPr>
        <w:ind w:leftChars="100" w:left="210" w:firstLineChars="100" w:firstLine="210"/>
      </w:pPr>
      <w:r>
        <w:rPr>
          <w:rFonts w:hint="eastAsia"/>
        </w:rPr>
        <w:t>老齢基礎年金又は老齢年金、退職年金等</w:t>
      </w:r>
      <w:r w:rsidR="001041E4">
        <w:rPr>
          <w:rFonts w:hint="eastAsia"/>
        </w:rPr>
        <w:t>の複数の公的年金を受給されている方の場合、支給額の多少にかかわらず、優先順位が一番高い老齢等年金から特別徴収されます。</w:t>
      </w:r>
    </w:p>
    <w:p w:rsidR="00E551FB" w:rsidRDefault="00E551FB"/>
    <w:p w:rsidR="008A4DB1" w:rsidRDefault="008A4DB1"/>
    <w:p w:rsidR="00CE4364" w:rsidRPr="003B1DF7" w:rsidRDefault="00E551FB">
      <w:pPr>
        <w:rPr>
          <w:sz w:val="24"/>
        </w:rPr>
      </w:pPr>
      <w:r w:rsidRPr="003B1DF7">
        <w:rPr>
          <w:rFonts w:hint="eastAsia"/>
          <w:sz w:val="24"/>
          <w:bdr w:val="single" w:sz="4" w:space="0" w:color="auto"/>
        </w:rPr>
        <w:t>新たに</w:t>
      </w:r>
      <w:r w:rsidRPr="003B1DF7">
        <w:rPr>
          <w:rFonts w:hint="eastAsia"/>
          <w:sz w:val="24"/>
          <w:bdr w:val="single" w:sz="4" w:space="0" w:color="auto"/>
        </w:rPr>
        <w:t>65</w:t>
      </w:r>
      <w:r w:rsidRPr="003B1DF7">
        <w:rPr>
          <w:rFonts w:hint="eastAsia"/>
          <w:sz w:val="24"/>
          <w:bdr w:val="single" w:sz="4" w:space="0" w:color="auto"/>
        </w:rPr>
        <w:t>歳に到達された方の公的年金受給者の特別徴収</w:t>
      </w:r>
      <w:r w:rsidR="00F85478">
        <w:rPr>
          <w:rFonts w:hint="eastAsia"/>
          <w:sz w:val="24"/>
          <w:bdr w:val="single" w:sz="4" w:space="0" w:color="auto"/>
        </w:rPr>
        <w:t>について</w:t>
      </w:r>
    </w:p>
    <w:p w:rsidR="00E551FB" w:rsidRDefault="007821A9" w:rsidP="00F85478">
      <w:pPr>
        <w:ind w:leftChars="100" w:left="210" w:firstLineChars="100" w:firstLine="210"/>
      </w:pPr>
      <w:r>
        <w:rPr>
          <w:rFonts w:hint="eastAsia"/>
        </w:rPr>
        <w:t>新たに</w:t>
      </w:r>
      <w:r w:rsidR="00E551FB">
        <w:rPr>
          <w:rFonts w:hint="eastAsia"/>
        </w:rPr>
        <w:t>65</w:t>
      </w:r>
      <w:r w:rsidR="00E551FB">
        <w:rPr>
          <w:rFonts w:hint="eastAsia"/>
        </w:rPr>
        <w:t>歳に到達される方</w:t>
      </w:r>
      <w:r w:rsidR="003B1DF7">
        <w:rPr>
          <w:rFonts w:hint="eastAsia"/>
        </w:rPr>
        <w:t>（</w:t>
      </w:r>
      <w:r>
        <w:rPr>
          <w:rFonts w:hint="eastAsia"/>
        </w:rPr>
        <w:t>4</w:t>
      </w:r>
      <w:r>
        <w:rPr>
          <w:rFonts w:hint="eastAsia"/>
        </w:rPr>
        <w:t>月</w:t>
      </w:r>
      <w:r w:rsidR="003B1DF7">
        <w:rPr>
          <w:rFonts w:hint="eastAsia"/>
        </w:rPr>
        <w:t>1</w:t>
      </w:r>
      <w:r>
        <w:rPr>
          <w:rFonts w:hint="eastAsia"/>
        </w:rPr>
        <w:t>日</w:t>
      </w:r>
      <w:r w:rsidR="00F85478">
        <w:rPr>
          <w:rFonts w:hint="eastAsia"/>
        </w:rPr>
        <w:t>時点で</w:t>
      </w:r>
      <w:r w:rsidR="003B1DF7">
        <w:rPr>
          <w:rFonts w:hint="eastAsia"/>
        </w:rPr>
        <w:t>65</w:t>
      </w:r>
      <w:r w:rsidR="003B1DF7">
        <w:rPr>
          <w:rFonts w:hint="eastAsia"/>
        </w:rPr>
        <w:t>歳</w:t>
      </w:r>
      <w:r>
        <w:rPr>
          <w:rFonts w:hint="eastAsia"/>
        </w:rPr>
        <w:t>到達</w:t>
      </w:r>
      <w:r w:rsidR="003B1DF7">
        <w:rPr>
          <w:rFonts w:hint="eastAsia"/>
        </w:rPr>
        <w:t>）</w:t>
      </w:r>
      <w:r>
        <w:rPr>
          <w:rFonts w:hint="eastAsia"/>
        </w:rPr>
        <w:t>の場合、特別徴収の開始は、同年の</w:t>
      </w:r>
      <w:r w:rsidR="00E551FB">
        <w:rPr>
          <w:rFonts w:hint="eastAsia"/>
        </w:rPr>
        <w:t>10</w:t>
      </w:r>
      <w:r w:rsidR="00E551FB">
        <w:rPr>
          <w:rFonts w:hint="eastAsia"/>
        </w:rPr>
        <w:t>月支給分の年金からとなり</w:t>
      </w:r>
      <w:r>
        <w:rPr>
          <w:rFonts w:hint="eastAsia"/>
        </w:rPr>
        <w:t>ます。そのため、</w:t>
      </w:r>
      <w:r w:rsidR="008A4DB1">
        <w:rPr>
          <w:rFonts w:hint="eastAsia"/>
        </w:rPr>
        <w:t>年</w:t>
      </w:r>
      <w:r w:rsidR="00E551FB">
        <w:rPr>
          <w:rFonts w:hint="eastAsia"/>
        </w:rPr>
        <w:t>税額の</w:t>
      </w:r>
      <w:r w:rsidR="008A4DB1">
        <w:rPr>
          <w:rFonts w:hint="eastAsia"/>
        </w:rPr>
        <w:t>2</w:t>
      </w:r>
      <w:r w:rsidR="008A4DB1">
        <w:rPr>
          <w:rFonts w:hint="eastAsia"/>
        </w:rPr>
        <w:t>分の</w:t>
      </w:r>
      <w:r w:rsidR="008A4DB1">
        <w:rPr>
          <w:rFonts w:hint="eastAsia"/>
        </w:rPr>
        <w:t>1</w:t>
      </w:r>
      <w:r w:rsidR="008A4DB1">
        <w:rPr>
          <w:rFonts w:hint="eastAsia"/>
        </w:rPr>
        <w:t>相当</w:t>
      </w:r>
      <w:r>
        <w:rPr>
          <w:rFonts w:hint="eastAsia"/>
        </w:rPr>
        <w:t>を同年</w:t>
      </w:r>
      <w:r w:rsidR="00E551FB">
        <w:rPr>
          <w:rFonts w:hint="eastAsia"/>
        </w:rPr>
        <w:t>6</w:t>
      </w:r>
      <w:r w:rsidR="00E551FB">
        <w:rPr>
          <w:rFonts w:hint="eastAsia"/>
        </w:rPr>
        <w:t>月及び</w:t>
      </w:r>
      <w:r w:rsidR="00E551FB">
        <w:rPr>
          <w:rFonts w:hint="eastAsia"/>
        </w:rPr>
        <w:t>8</w:t>
      </w:r>
      <w:r w:rsidR="00E551FB">
        <w:rPr>
          <w:rFonts w:hint="eastAsia"/>
        </w:rPr>
        <w:t>月に普通徴収</w:t>
      </w:r>
      <w:r w:rsidR="00F85478">
        <w:rPr>
          <w:rFonts w:hint="eastAsia"/>
        </w:rPr>
        <w:t>にて納付し</w:t>
      </w:r>
      <w:r w:rsidR="008A4DB1">
        <w:rPr>
          <w:rFonts w:hint="eastAsia"/>
        </w:rPr>
        <w:t>、残り年税額の</w:t>
      </w:r>
      <w:r w:rsidR="008A4DB1">
        <w:rPr>
          <w:rFonts w:hint="eastAsia"/>
        </w:rPr>
        <w:t>2</w:t>
      </w:r>
      <w:r w:rsidR="008A4DB1">
        <w:rPr>
          <w:rFonts w:hint="eastAsia"/>
        </w:rPr>
        <w:t>分の</w:t>
      </w:r>
      <w:r w:rsidR="008A4DB1">
        <w:rPr>
          <w:rFonts w:hint="eastAsia"/>
        </w:rPr>
        <w:t>1</w:t>
      </w:r>
      <w:r w:rsidR="008A4DB1">
        <w:rPr>
          <w:rFonts w:hint="eastAsia"/>
        </w:rPr>
        <w:t>相当を、</w:t>
      </w:r>
      <w:r w:rsidR="008A4DB1">
        <w:rPr>
          <w:rFonts w:hint="eastAsia"/>
        </w:rPr>
        <w:t>10</w:t>
      </w:r>
      <w:r w:rsidR="008A4DB1">
        <w:rPr>
          <w:rFonts w:hint="eastAsia"/>
        </w:rPr>
        <w:t>月支給以降の年金から特別徴収にて</w:t>
      </w:r>
      <w:r w:rsidR="00F85478">
        <w:rPr>
          <w:rFonts w:hint="eastAsia"/>
        </w:rPr>
        <w:t>納付し</w:t>
      </w:r>
      <w:r w:rsidR="00E551FB">
        <w:rPr>
          <w:rFonts w:hint="eastAsia"/>
        </w:rPr>
        <w:t>ます。</w:t>
      </w:r>
    </w:p>
    <w:p w:rsidR="00C81815" w:rsidRDefault="00C81815" w:rsidP="007821A9">
      <w:pPr>
        <w:ind w:leftChars="100" w:left="210" w:firstLineChars="100" w:firstLine="210"/>
      </w:pPr>
      <w:r>
        <w:rPr>
          <w:rFonts w:hint="eastAsia"/>
        </w:rPr>
        <w:t>前年度から特別徴収が継続していない方も、同様の納付方法となります。</w:t>
      </w:r>
    </w:p>
    <w:tbl>
      <w:tblPr>
        <w:tblStyle w:val="a3"/>
        <w:tblW w:w="0" w:type="auto"/>
        <w:tblLook w:val="04A0" w:firstRow="1" w:lastRow="0" w:firstColumn="1" w:lastColumn="0" w:noHBand="0" w:noVBand="1"/>
      </w:tblPr>
      <w:tblGrid>
        <w:gridCol w:w="1584"/>
        <w:gridCol w:w="1586"/>
        <w:gridCol w:w="1586"/>
        <w:gridCol w:w="1586"/>
        <w:gridCol w:w="1586"/>
        <w:gridCol w:w="1586"/>
      </w:tblGrid>
      <w:tr w:rsidR="00E551FB" w:rsidTr="00E551FB">
        <w:tc>
          <w:tcPr>
            <w:tcW w:w="1622" w:type="dxa"/>
            <w:vMerge w:val="restart"/>
            <w:vAlign w:val="center"/>
          </w:tcPr>
          <w:p w:rsidR="00E551FB" w:rsidRDefault="00E551FB" w:rsidP="00E551FB">
            <w:pPr>
              <w:jc w:val="center"/>
            </w:pPr>
          </w:p>
        </w:tc>
        <w:tc>
          <w:tcPr>
            <w:tcW w:w="3245" w:type="dxa"/>
            <w:gridSpan w:val="2"/>
            <w:vAlign w:val="center"/>
          </w:tcPr>
          <w:p w:rsidR="00E551FB" w:rsidRDefault="00E551FB" w:rsidP="00E551FB">
            <w:pPr>
              <w:jc w:val="center"/>
            </w:pPr>
            <w:r>
              <w:rPr>
                <w:rFonts w:hint="eastAsia"/>
              </w:rPr>
              <w:t>普通徴収（前半）</w:t>
            </w:r>
          </w:p>
        </w:tc>
        <w:tc>
          <w:tcPr>
            <w:tcW w:w="4869" w:type="dxa"/>
            <w:gridSpan w:val="3"/>
            <w:vAlign w:val="center"/>
          </w:tcPr>
          <w:p w:rsidR="00E551FB" w:rsidRDefault="00E551FB" w:rsidP="00E551FB">
            <w:pPr>
              <w:jc w:val="center"/>
            </w:pPr>
            <w:r>
              <w:rPr>
                <w:rFonts w:hint="eastAsia"/>
              </w:rPr>
              <w:t>特別徴収（後半）</w:t>
            </w:r>
          </w:p>
        </w:tc>
      </w:tr>
      <w:tr w:rsidR="00E551FB" w:rsidTr="00E551FB">
        <w:tc>
          <w:tcPr>
            <w:tcW w:w="1622" w:type="dxa"/>
            <w:vMerge/>
            <w:vAlign w:val="center"/>
          </w:tcPr>
          <w:p w:rsidR="00E551FB" w:rsidRDefault="00E551FB" w:rsidP="00E551FB">
            <w:pPr>
              <w:jc w:val="center"/>
            </w:pPr>
          </w:p>
        </w:tc>
        <w:tc>
          <w:tcPr>
            <w:tcW w:w="1622" w:type="dxa"/>
            <w:vAlign w:val="center"/>
          </w:tcPr>
          <w:p w:rsidR="00E551FB" w:rsidRDefault="00E551FB" w:rsidP="00E551FB">
            <w:pPr>
              <w:jc w:val="center"/>
            </w:pPr>
            <w:r>
              <w:rPr>
                <w:rFonts w:hint="eastAsia"/>
              </w:rPr>
              <w:t>6</w:t>
            </w:r>
            <w:r>
              <w:rPr>
                <w:rFonts w:hint="eastAsia"/>
              </w:rPr>
              <w:t>月</w:t>
            </w:r>
          </w:p>
        </w:tc>
        <w:tc>
          <w:tcPr>
            <w:tcW w:w="1623" w:type="dxa"/>
            <w:vAlign w:val="center"/>
          </w:tcPr>
          <w:p w:rsidR="00E551FB" w:rsidRDefault="00E551FB" w:rsidP="00E551FB">
            <w:pPr>
              <w:jc w:val="center"/>
            </w:pPr>
            <w:r>
              <w:rPr>
                <w:rFonts w:hint="eastAsia"/>
              </w:rPr>
              <w:t>8</w:t>
            </w:r>
            <w:r>
              <w:rPr>
                <w:rFonts w:hint="eastAsia"/>
              </w:rPr>
              <w:t>月</w:t>
            </w:r>
          </w:p>
        </w:tc>
        <w:tc>
          <w:tcPr>
            <w:tcW w:w="1623" w:type="dxa"/>
            <w:vAlign w:val="center"/>
          </w:tcPr>
          <w:p w:rsidR="00E551FB" w:rsidRDefault="00E551FB" w:rsidP="00E551FB">
            <w:pPr>
              <w:jc w:val="center"/>
            </w:pPr>
            <w:r>
              <w:rPr>
                <w:rFonts w:hint="eastAsia"/>
              </w:rPr>
              <w:t>10</w:t>
            </w:r>
            <w:r>
              <w:rPr>
                <w:rFonts w:hint="eastAsia"/>
              </w:rPr>
              <w:t>月</w:t>
            </w:r>
          </w:p>
        </w:tc>
        <w:tc>
          <w:tcPr>
            <w:tcW w:w="1623" w:type="dxa"/>
            <w:vAlign w:val="center"/>
          </w:tcPr>
          <w:p w:rsidR="00E551FB" w:rsidRDefault="00E551FB" w:rsidP="00E551FB">
            <w:pPr>
              <w:jc w:val="center"/>
            </w:pPr>
            <w:r>
              <w:rPr>
                <w:rFonts w:hint="eastAsia"/>
              </w:rPr>
              <w:t>12</w:t>
            </w:r>
            <w:r>
              <w:rPr>
                <w:rFonts w:hint="eastAsia"/>
              </w:rPr>
              <w:t>月</w:t>
            </w:r>
          </w:p>
        </w:tc>
        <w:tc>
          <w:tcPr>
            <w:tcW w:w="1623" w:type="dxa"/>
            <w:vAlign w:val="center"/>
          </w:tcPr>
          <w:p w:rsidR="00E551FB" w:rsidRDefault="00E551FB" w:rsidP="00E551FB">
            <w:pPr>
              <w:jc w:val="center"/>
            </w:pPr>
            <w:r>
              <w:rPr>
                <w:rFonts w:hint="eastAsia"/>
              </w:rPr>
              <w:t>2</w:t>
            </w:r>
            <w:r>
              <w:rPr>
                <w:rFonts w:hint="eastAsia"/>
              </w:rPr>
              <w:t>月</w:t>
            </w:r>
          </w:p>
        </w:tc>
      </w:tr>
      <w:tr w:rsidR="00E551FB" w:rsidTr="00E551FB">
        <w:tc>
          <w:tcPr>
            <w:tcW w:w="1622" w:type="dxa"/>
            <w:vAlign w:val="center"/>
          </w:tcPr>
          <w:p w:rsidR="00E551FB" w:rsidRDefault="00E551FB" w:rsidP="00E551FB">
            <w:pPr>
              <w:jc w:val="center"/>
            </w:pPr>
            <w:r>
              <w:rPr>
                <w:rFonts w:hint="eastAsia"/>
              </w:rPr>
              <w:t>税額</w:t>
            </w:r>
          </w:p>
        </w:tc>
        <w:tc>
          <w:tcPr>
            <w:tcW w:w="1622" w:type="dxa"/>
            <w:vAlign w:val="center"/>
          </w:tcPr>
          <w:p w:rsidR="00E551FB" w:rsidRDefault="00E551FB" w:rsidP="00E551FB">
            <w:pPr>
              <w:jc w:val="center"/>
            </w:pPr>
            <w:r>
              <w:rPr>
                <w:rFonts w:hint="eastAsia"/>
              </w:rPr>
              <w:t>年税額の</w:t>
            </w:r>
            <w:r>
              <w:rPr>
                <w:rFonts w:hint="eastAsia"/>
              </w:rPr>
              <w:t>1/4</w:t>
            </w:r>
          </w:p>
        </w:tc>
        <w:tc>
          <w:tcPr>
            <w:tcW w:w="1623" w:type="dxa"/>
            <w:vAlign w:val="center"/>
          </w:tcPr>
          <w:p w:rsidR="00E551FB" w:rsidRDefault="00E551FB" w:rsidP="00E551FB">
            <w:pPr>
              <w:jc w:val="center"/>
            </w:pPr>
            <w:r>
              <w:rPr>
                <w:rFonts w:hint="eastAsia"/>
              </w:rPr>
              <w:t>年税額の</w:t>
            </w:r>
            <w:r>
              <w:rPr>
                <w:rFonts w:hint="eastAsia"/>
              </w:rPr>
              <w:t>1/4</w:t>
            </w:r>
          </w:p>
        </w:tc>
        <w:tc>
          <w:tcPr>
            <w:tcW w:w="1623" w:type="dxa"/>
            <w:vAlign w:val="center"/>
          </w:tcPr>
          <w:p w:rsidR="00E551FB" w:rsidRDefault="00E551FB" w:rsidP="00E551FB">
            <w:pPr>
              <w:jc w:val="center"/>
            </w:pPr>
            <w:r>
              <w:rPr>
                <w:rFonts w:hint="eastAsia"/>
              </w:rPr>
              <w:t>年税額の</w:t>
            </w:r>
            <w:r>
              <w:rPr>
                <w:rFonts w:hint="eastAsia"/>
              </w:rPr>
              <w:t>1/6</w:t>
            </w:r>
          </w:p>
        </w:tc>
        <w:tc>
          <w:tcPr>
            <w:tcW w:w="1623" w:type="dxa"/>
            <w:vAlign w:val="center"/>
          </w:tcPr>
          <w:p w:rsidR="00E551FB" w:rsidRDefault="00E551FB" w:rsidP="00E551FB">
            <w:pPr>
              <w:jc w:val="center"/>
            </w:pPr>
            <w:r>
              <w:rPr>
                <w:rFonts w:hint="eastAsia"/>
              </w:rPr>
              <w:t>年税額の</w:t>
            </w:r>
            <w:r>
              <w:rPr>
                <w:rFonts w:hint="eastAsia"/>
              </w:rPr>
              <w:t>1/6</w:t>
            </w:r>
          </w:p>
        </w:tc>
        <w:tc>
          <w:tcPr>
            <w:tcW w:w="1623" w:type="dxa"/>
            <w:vAlign w:val="center"/>
          </w:tcPr>
          <w:p w:rsidR="00E551FB" w:rsidRDefault="00E551FB" w:rsidP="00E551FB">
            <w:pPr>
              <w:jc w:val="center"/>
            </w:pPr>
            <w:r>
              <w:rPr>
                <w:rFonts w:hint="eastAsia"/>
              </w:rPr>
              <w:t>年税額の</w:t>
            </w:r>
            <w:r>
              <w:rPr>
                <w:rFonts w:hint="eastAsia"/>
              </w:rPr>
              <w:t>1/6</w:t>
            </w:r>
          </w:p>
        </w:tc>
      </w:tr>
    </w:tbl>
    <w:p w:rsidR="00E551FB" w:rsidRDefault="00A8652E" w:rsidP="008A4DB1">
      <w:pPr>
        <w:ind w:leftChars="100" w:left="420" w:hangingChars="100" w:hanging="210"/>
      </w:pPr>
      <w:r>
        <w:rPr>
          <w:rFonts w:hint="eastAsia"/>
        </w:rPr>
        <w:t>＊普通徴収については、年税額の</w:t>
      </w:r>
      <w:r>
        <w:rPr>
          <w:rFonts w:hint="eastAsia"/>
        </w:rPr>
        <w:t>2</w:t>
      </w:r>
      <w:r>
        <w:rPr>
          <w:rFonts w:hint="eastAsia"/>
        </w:rPr>
        <w:t>分の</w:t>
      </w:r>
      <w:r>
        <w:rPr>
          <w:rFonts w:hint="eastAsia"/>
        </w:rPr>
        <w:t>1</w:t>
      </w:r>
      <w:r>
        <w:rPr>
          <w:rFonts w:hint="eastAsia"/>
        </w:rPr>
        <w:t>相当額を分割した金額に</w:t>
      </w:r>
      <w:r>
        <w:rPr>
          <w:rFonts w:hint="eastAsia"/>
        </w:rPr>
        <w:t>1,000</w:t>
      </w:r>
      <w:r>
        <w:rPr>
          <w:rFonts w:hint="eastAsia"/>
        </w:rPr>
        <w:t>円未満の端数がある場合、特別徴収については、年税額の</w:t>
      </w:r>
      <w:r>
        <w:rPr>
          <w:rFonts w:hint="eastAsia"/>
        </w:rPr>
        <w:t>2</w:t>
      </w:r>
      <w:r>
        <w:rPr>
          <w:rFonts w:hint="eastAsia"/>
        </w:rPr>
        <w:t>分の</w:t>
      </w:r>
      <w:r>
        <w:rPr>
          <w:rFonts w:hint="eastAsia"/>
        </w:rPr>
        <w:t>1</w:t>
      </w:r>
      <w:r>
        <w:rPr>
          <w:rFonts w:hint="eastAsia"/>
        </w:rPr>
        <w:t>相当額を分割した金額に</w:t>
      </w:r>
      <w:r>
        <w:rPr>
          <w:rFonts w:hint="eastAsia"/>
        </w:rPr>
        <w:t>100</w:t>
      </w:r>
      <w:r>
        <w:rPr>
          <w:rFonts w:hint="eastAsia"/>
        </w:rPr>
        <w:t>円未満の端数がある場合、端数の金額は、それぞれ分割した中で最も早い納期の額に合算されます。</w:t>
      </w:r>
    </w:p>
    <w:p w:rsidR="004708A1" w:rsidRDefault="004708A1"/>
    <w:p w:rsidR="004708A1" w:rsidRDefault="004708A1"/>
    <w:p w:rsidR="00F213B2" w:rsidRPr="003B1DF7" w:rsidRDefault="009C671B">
      <w:pPr>
        <w:rPr>
          <w:sz w:val="24"/>
          <w:bdr w:val="single" w:sz="4" w:space="0" w:color="auto"/>
        </w:rPr>
      </w:pPr>
      <w:r>
        <w:rPr>
          <w:rFonts w:hint="eastAsia"/>
          <w:sz w:val="24"/>
          <w:bdr w:val="single" w:sz="4" w:space="0" w:color="auto"/>
        </w:rPr>
        <w:t>前年度から特別徴収が継続している方</w:t>
      </w:r>
    </w:p>
    <w:p w:rsidR="004708A1" w:rsidRDefault="004708A1" w:rsidP="004708A1">
      <w:r>
        <w:rPr>
          <w:rFonts w:hint="eastAsia"/>
        </w:rPr>
        <w:t xml:space="preserve">　</w:t>
      </w:r>
      <w:r w:rsidR="003B1DF7">
        <w:rPr>
          <w:rFonts w:hint="eastAsia"/>
          <w:b/>
          <w:color w:val="FF0000"/>
        </w:rPr>
        <w:t>≪</w:t>
      </w:r>
      <w:r w:rsidRPr="003B1DF7">
        <w:rPr>
          <w:rFonts w:hint="eastAsia"/>
          <w:b/>
          <w:color w:val="FF0000"/>
        </w:rPr>
        <w:t>平成</w:t>
      </w:r>
      <w:r w:rsidRPr="003B1DF7">
        <w:rPr>
          <w:rFonts w:hint="eastAsia"/>
          <w:b/>
          <w:color w:val="FF0000"/>
        </w:rPr>
        <w:t>27</w:t>
      </w:r>
      <w:r w:rsidR="003B1DF7">
        <w:rPr>
          <w:rFonts w:hint="eastAsia"/>
          <w:b/>
          <w:color w:val="FF0000"/>
        </w:rPr>
        <w:t>年度まで≫</w:t>
      </w:r>
      <w:r w:rsidRPr="003B1DF7">
        <w:rPr>
          <w:rFonts w:hint="eastAsia"/>
          <w:b/>
          <w:color w:val="FF0000"/>
        </w:rPr>
        <w:t xml:space="preserve">　</w:t>
      </w:r>
      <w:r>
        <w:rPr>
          <w:rFonts w:hint="eastAsia"/>
        </w:rPr>
        <w:t xml:space="preserve">　</w:t>
      </w:r>
    </w:p>
    <w:tbl>
      <w:tblPr>
        <w:tblStyle w:val="a3"/>
        <w:tblW w:w="0" w:type="auto"/>
        <w:tblLook w:val="04A0" w:firstRow="1" w:lastRow="0" w:firstColumn="1" w:lastColumn="0" w:noHBand="0" w:noVBand="1"/>
      </w:tblPr>
      <w:tblGrid>
        <w:gridCol w:w="696"/>
        <w:gridCol w:w="1469"/>
        <w:gridCol w:w="1469"/>
        <w:gridCol w:w="1470"/>
        <w:gridCol w:w="1470"/>
        <w:gridCol w:w="1470"/>
        <w:gridCol w:w="1470"/>
      </w:tblGrid>
      <w:tr w:rsidR="004708A1" w:rsidTr="004708A1">
        <w:tc>
          <w:tcPr>
            <w:tcW w:w="704" w:type="dxa"/>
            <w:vMerge w:val="restart"/>
            <w:vAlign w:val="center"/>
          </w:tcPr>
          <w:p w:rsidR="004708A1" w:rsidRDefault="004708A1" w:rsidP="00135B8A">
            <w:pPr>
              <w:jc w:val="center"/>
            </w:pPr>
          </w:p>
        </w:tc>
        <w:tc>
          <w:tcPr>
            <w:tcW w:w="4516" w:type="dxa"/>
            <w:gridSpan w:val="3"/>
            <w:vAlign w:val="center"/>
          </w:tcPr>
          <w:p w:rsidR="004708A1" w:rsidRDefault="004708A1" w:rsidP="00135B8A">
            <w:pPr>
              <w:jc w:val="center"/>
            </w:pPr>
            <w:r>
              <w:rPr>
                <w:rFonts w:hint="eastAsia"/>
              </w:rPr>
              <w:t>仮徴収（前半）</w:t>
            </w:r>
          </w:p>
        </w:tc>
        <w:tc>
          <w:tcPr>
            <w:tcW w:w="4516" w:type="dxa"/>
            <w:gridSpan w:val="3"/>
            <w:vAlign w:val="center"/>
          </w:tcPr>
          <w:p w:rsidR="004708A1" w:rsidRDefault="004708A1" w:rsidP="00135B8A">
            <w:pPr>
              <w:jc w:val="center"/>
            </w:pPr>
            <w:r>
              <w:rPr>
                <w:rFonts w:hint="eastAsia"/>
              </w:rPr>
              <w:t>本徴収（後半）</w:t>
            </w:r>
          </w:p>
        </w:tc>
      </w:tr>
      <w:tr w:rsidR="004708A1" w:rsidTr="004708A1">
        <w:tc>
          <w:tcPr>
            <w:tcW w:w="704" w:type="dxa"/>
            <w:vMerge/>
            <w:vAlign w:val="center"/>
          </w:tcPr>
          <w:p w:rsidR="004708A1" w:rsidRDefault="004708A1" w:rsidP="004708A1">
            <w:pPr>
              <w:jc w:val="center"/>
            </w:pPr>
          </w:p>
        </w:tc>
        <w:tc>
          <w:tcPr>
            <w:tcW w:w="1505" w:type="dxa"/>
            <w:vAlign w:val="center"/>
          </w:tcPr>
          <w:p w:rsidR="004708A1" w:rsidRDefault="004708A1" w:rsidP="004708A1">
            <w:pPr>
              <w:jc w:val="center"/>
            </w:pPr>
            <w:r>
              <w:rPr>
                <w:rFonts w:hint="eastAsia"/>
              </w:rPr>
              <w:t>4</w:t>
            </w:r>
            <w:r>
              <w:rPr>
                <w:rFonts w:hint="eastAsia"/>
              </w:rPr>
              <w:t>月</w:t>
            </w:r>
          </w:p>
        </w:tc>
        <w:tc>
          <w:tcPr>
            <w:tcW w:w="1505" w:type="dxa"/>
            <w:vAlign w:val="center"/>
          </w:tcPr>
          <w:p w:rsidR="004708A1" w:rsidRDefault="004708A1" w:rsidP="004708A1">
            <w:pPr>
              <w:jc w:val="center"/>
            </w:pPr>
            <w:r>
              <w:rPr>
                <w:rFonts w:hint="eastAsia"/>
              </w:rPr>
              <w:t>6</w:t>
            </w:r>
            <w:r>
              <w:rPr>
                <w:rFonts w:hint="eastAsia"/>
              </w:rPr>
              <w:t>月</w:t>
            </w:r>
          </w:p>
        </w:tc>
        <w:tc>
          <w:tcPr>
            <w:tcW w:w="1506" w:type="dxa"/>
            <w:vAlign w:val="center"/>
          </w:tcPr>
          <w:p w:rsidR="004708A1" w:rsidRDefault="004708A1" w:rsidP="004708A1">
            <w:pPr>
              <w:jc w:val="center"/>
            </w:pPr>
            <w:r>
              <w:rPr>
                <w:rFonts w:hint="eastAsia"/>
              </w:rPr>
              <w:t>8</w:t>
            </w:r>
            <w:r>
              <w:rPr>
                <w:rFonts w:hint="eastAsia"/>
              </w:rPr>
              <w:t>月</w:t>
            </w:r>
          </w:p>
        </w:tc>
        <w:tc>
          <w:tcPr>
            <w:tcW w:w="1505" w:type="dxa"/>
            <w:vAlign w:val="center"/>
          </w:tcPr>
          <w:p w:rsidR="004708A1" w:rsidRDefault="004708A1" w:rsidP="004708A1">
            <w:pPr>
              <w:jc w:val="center"/>
            </w:pPr>
            <w:r>
              <w:rPr>
                <w:rFonts w:hint="eastAsia"/>
              </w:rPr>
              <w:t>10</w:t>
            </w:r>
            <w:r>
              <w:rPr>
                <w:rFonts w:hint="eastAsia"/>
              </w:rPr>
              <w:t>月</w:t>
            </w:r>
          </w:p>
        </w:tc>
        <w:tc>
          <w:tcPr>
            <w:tcW w:w="1505" w:type="dxa"/>
            <w:vAlign w:val="center"/>
          </w:tcPr>
          <w:p w:rsidR="004708A1" w:rsidRDefault="004708A1" w:rsidP="004708A1">
            <w:pPr>
              <w:jc w:val="center"/>
            </w:pPr>
            <w:r>
              <w:rPr>
                <w:rFonts w:hint="eastAsia"/>
              </w:rPr>
              <w:t>12</w:t>
            </w:r>
            <w:r>
              <w:rPr>
                <w:rFonts w:hint="eastAsia"/>
              </w:rPr>
              <w:t>月</w:t>
            </w:r>
          </w:p>
        </w:tc>
        <w:tc>
          <w:tcPr>
            <w:tcW w:w="1506" w:type="dxa"/>
            <w:vAlign w:val="center"/>
          </w:tcPr>
          <w:p w:rsidR="004708A1" w:rsidRDefault="004708A1" w:rsidP="004708A1">
            <w:pPr>
              <w:jc w:val="center"/>
            </w:pPr>
            <w:r>
              <w:rPr>
                <w:rFonts w:hint="eastAsia"/>
              </w:rPr>
              <w:t>2</w:t>
            </w:r>
            <w:r>
              <w:rPr>
                <w:rFonts w:hint="eastAsia"/>
              </w:rPr>
              <w:t>月</w:t>
            </w:r>
          </w:p>
        </w:tc>
      </w:tr>
      <w:tr w:rsidR="004708A1" w:rsidTr="00135B8A">
        <w:tc>
          <w:tcPr>
            <w:tcW w:w="704" w:type="dxa"/>
            <w:vAlign w:val="center"/>
          </w:tcPr>
          <w:p w:rsidR="004708A1" w:rsidRDefault="004708A1" w:rsidP="004708A1">
            <w:pPr>
              <w:jc w:val="center"/>
            </w:pPr>
            <w:r>
              <w:rPr>
                <w:rFonts w:hint="eastAsia"/>
              </w:rPr>
              <w:t>税額</w:t>
            </w:r>
          </w:p>
        </w:tc>
        <w:tc>
          <w:tcPr>
            <w:tcW w:w="4516" w:type="dxa"/>
            <w:gridSpan w:val="3"/>
            <w:vAlign w:val="center"/>
          </w:tcPr>
          <w:p w:rsidR="004708A1" w:rsidRDefault="004708A1" w:rsidP="004A0AE2">
            <w:pPr>
              <w:jc w:val="center"/>
            </w:pPr>
            <w:r>
              <w:rPr>
                <w:rFonts w:hint="eastAsia"/>
              </w:rPr>
              <w:t>前年度</w:t>
            </w:r>
            <w:r w:rsidR="004A0AE2">
              <w:rPr>
                <w:rFonts w:hint="eastAsia"/>
              </w:rPr>
              <w:t>分の本徴収額</w:t>
            </w:r>
            <w:r>
              <w:rPr>
                <w:rFonts w:hint="eastAsia"/>
              </w:rPr>
              <w:t>の</w:t>
            </w:r>
            <w:r>
              <w:rPr>
                <w:rFonts w:hint="eastAsia"/>
              </w:rPr>
              <w:t>1/3</w:t>
            </w:r>
            <w:r>
              <w:rPr>
                <w:rFonts w:hint="eastAsia"/>
              </w:rPr>
              <w:t>ずつ</w:t>
            </w:r>
          </w:p>
          <w:p w:rsidR="001041E4" w:rsidRDefault="001041E4" w:rsidP="004A0AE2">
            <w:pPr>
              <w:jc w:val="center"/>
            </w:pPr>
            <w:r>
              <w:rPr>
                <w:rFonts w:hint="eastAsia"/>
              </w:rPr>
              <w:t>（前年度の</w:t>
            </w:r>
            <w:r>
              <w:rPr>
                <w:rFonts w:hint="eastAsia"/>
              </w:rPr>
              <w:t>2</w:t>
            </w:r>
            <w:r>
              <w:rPr>
                <w:rFonts w:hint="eastAsia"/>
              </w:rPr>
              <w:t>月分と同じ額</w:t>
            </w:r>
            <w:r w:rsidR="009C671B">
              <w:rPr>
                <w:rFonts w:hint="eastAsia"/>
              </w:rPr>
              <w:t>とする）</w:t>
            </w:r>
          </w:p>
        </w:tc>
        <w:tc>
          <w:tcPr>
            <w:tcW w:w="4516" w:type="dxa"/>
            <w:gridSpan w:val="3"/>
            <w:vAlign w:val="center"/>
          </w:tcPr>
          <w:p w:rsidR="004708A1" w:rsidRDefault="004708A1" w:rsidP="004A0AE2">
            <w:pPr>
              <w:jc w:val="center"/>
            </w:pPr>
            <w:r>
              <w:rPr>
                <w:rFonts w:hint="eastAsia"/>
              </w:rPr>
              <w:t>年税額から</w:t>
            </w:r>
            <w:r w:rsidR="004A0AE2">
              <w:rPr>
                <w:rFonts w:hint="eastAsia"/>
              </w:rPr>
              <w:t>仮徴収</w:t>
            </w:r>
            <w:r>
              <w:rPr>
                <w:rFonts w:hint="eastAsia"/>
              </w:rPr>
              <w:t>額を</w:t>
            </w:r>
            <w:r w:rsidR="004A0AE2">
              <w:rPr>
                <w:rFonts w:hint="eastAsia"/>
              </w:rPr>
              <w:t>差</w:t>
            </w:r>
            <w:r>
              <w:rPr>
                <w:rFonts w:hint="eastAsia"/>
              </w:rPr>
              <w:t>引</w:t>
            </w:r>
            <w:r w:rsidR="004A0AE2">
              <w:rPr>
                <w:rFonts w:hint="eastAsia"/>
              </w:rPr>
              <w:t>後</w:t>
            </w:r>
            <w:r>
              <w:rPr>
                <w:rFonts w:hint="eastAsia"/>
              </w:rPr>
              <w:t>の</w:t>
            </w:r>
            <w:r>
              <w:rPr>
                <w:rFonts w:hint="eastAsia"/>
              </w:rPr>
              <w:t>1/3</w:t>
            </w:r>
            <w:r>
              <w:rPr>
                <w:rFonts w:hint="eastAsia"/>
              </w:rPr>
              <w:t>ずつ</w:t>
            </w:r>
          </w:p>
        </w:tc>
      </w:tr>
    </w:tbl>
    <w:p w:rsidR="004708A1" w:rsidRDefault="009C671B" w:rsidP="004708A1">
      <w:r>
        <w:rPr>
          <w:rFonts w:hint="eastAsia"/>
          <w:noProof/>
        </w:rPr>
        <mc:AlternateContent>
          <mc:Choice Requires="wps">
            <w:drawing>
              <wp:anchor distT="0" distB="0" distL="114300" distR="114300" simplePos="0" relativeHeight="251659264" behindDoc="0" locked="0" layoutInCell="1" allowOverlap="1" wp14:anchorId="756E626B" wp14:editId="26C28B79">
                <wp:simplePos x="0" y="0"/>
                <wp:positionH relativeFrom="column">
                  <wp:posOffset>2505075</wp:posOffset>
                </wp:positionH>
                <wp:positionV relativeFrom="paragraph">
                  <wp:posOffset>63500</wp:posOffset>
                </wp:positionV>
                <wp:extent cx="1076325" cy="34290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107632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FAEB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197.25pt;margin-top:5pt;width:84.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" adj="10800" fillcolor="#5b9bd5 [3204]" strokecolor="#1f4d78 [1604]" strokeweight="1pt"/>
            </w:pict>
          </mc:Fallback>
        </mc:AlternateContent>
      </w:r>
    </w:p>
    <w:p w:rsidR="004708A1" w:rsidRDefault="003B1DF7" w:rsidP="004708A1">
      <w:r>
        <w:rPr>
          <w:rFonts w:hint="eastAsia"/>
        </w:rPr>
        <w:t xml:space="preserve">　</w:t>
      </w:r>
      <w:r>
        <w:rPr>
          <w:rFonts w:hint="eastAsia"/>
          <w:b/>
          <w:color w:val="FF0000"/>
        </w:rPr>
        <w:t>≪</w:t>
      </w:r>
      <w:r w:rsidR="004708A1" w:rsidRPr="003B1DF7">
        <w:rPr>
          <w:rFonts w:hint="eastAsia"/>
          <w:b/>
          <w:color w:val="FF0000"/>
        </w:rPr>
        <w:t>平成</w:t>
      </w:r>
      <w:r w:rsidR="004708A1" w:rsidRPr="003B1DF7">
        <w:rPr>
          <w:rFonts w:hint="eastAsia"/>
          <w:b/>
          <w:color w:val="FF0000"/>
        </w:rPr>
        <w:t>28</w:t>
      </w:r>
      <w:r>
        <w:rPr>
          <w:rFonts w:hint="eastAsia"/>
          <w:b/>
          <w:color w:val="FF0000"/>
        </w:rPr>
        <w:t>年度から≫</w:t>
      </w:r>
      <w:r w:rsidR="004708A1">
        <w:rPr>
          <w:rFonts w:hint="eastAsia"/>
        </w:rPr>
        <w:t xml:space="preserve">　　</w:t>
      </w:r>
    </w:p>
    <w:tbl>
      <w:tblPr>
        <w:tblStyle w:val="a3"/>
        <w:tblW w:w="0" w:type="auto"/>
        <w:tblLook w:val="04A0" w:firstRow="1" w:lastRow="0" w:firstColumn="1" w:lastColumn="0" w:noHBand="0" w:noVBand="1"/>
      </w:tblPr>
      <w:tblGrid>
        <w:gridCol w:w="696"/>
        <w:gridCol w:w="1469"/>
        <w:gridCol w:w="1469"/>
        <w:gridCol w:w="1470"/>
        <w:gridCol w:w="1470"/>
        <w:gridCol w:w="1470"/>
        <w:gridCol w:w="1470"/>
      </w:tblGrid>
      <w:tr w:rsidR="004708A1" w:rsidTr="00F85478">
        <w:tc>
          <w:tcPr>
            <w:tcW w:w="696" w:type="dxa"/>
            <w:vMerge w:val="restart"/>
            <w:vAlign w:val="center"/>
          </w:tcPr>
          <w:p w:rsidR="004708A1" w:rsidRDefault="004708A1" w:rsidP="00135B8A">
            <w:pPr>
              <w:jc w:val="center"/>
            </w:pPr>
          </w:p>
        </w:tc>
        <w:tc>
          <w:tcPr>
            <w:tcW w:w="4408" w:type="dxa"/>
            <w:gridSpan w:val="3"/>
            <w:vAlign w:val="center"/>
          </w:tcPr>
          <w:p w:rsidR="004708A1" w:rsidRDefault="004708A1" w:rsidP="00135B8A">
            <w:pPr>
              <w:jc w:val="center"/>
            </w:pPr>
            <w:r>
              <w:rPr>
                <w:rFonts w:hint="eastAsia"/>
              </w:rPr>
              <w:t>仮徴収（前半）</w:t>
            </w:r>
          </w:p>
        </w:tc>
        <w:tc>
          <w:tcPr>
            <w:tcW w:w="4410" w:type="dxa"/>
            <w:gridSpan w:val="3"/>
            <w:vAlign w:val="center"/>
          </w:tcPr>
          <w:p w:rsidR="004708A1" w:rsidRDefault="004708A1" w:rsidP="00135B8A">
            <w:pPr>
              <w:jc w:val="center"/>
            </w:pPr>
            <w:r>
              <w:rPr>
                <w:rFonts w:hint="eastAsia"/>
              </w:rPr>
              <w:t>本徴収（後半）</w:t>
            </w:r>
          </w:p>
        </w:tc>
      </w:tr>
      <w:tr w:rsidR="004708A1" w:rsidTr="00F85478">
        <w:tc>
          <w:tcPr>
            <w:tcW w:w="696" w:type="dxa"/>
            <w:vMerge/>
            <w:vAlign w:val="center"/>
          </w:tcPr>
          <w:p w:rsidR="004708A1" w:rsidRDefault="004708A1" w:rsidP="00135B8A">
            <w:pPr>
              <w:jc w:val="center"/>
            </w:pPr>
          </w:p>
        </w:tc>
        <w:tc>
          <w:tcPr>
            <w:tcW w:w="1469" w:type="dxa"/>
            <w:vAlign w:val="center"/>
          </w:tcPr>
          <w:p w:rsidR="004708A1" w:rsidRDefault="004708A1" w:rsidP="00135B8A">
            <w:pPr>
              <w:jc w:val="center"/>
            </w:pPr>
            <w:r>
              <w:rPr>
                <w:rFonts w:hint="eastAsia"/>
              </w:rPr>
              <w:t>4</w:t>
            </w:r>
            <w:r>
              <w:rPr>
                <w:rFonts w:hint="eastAsia"/>
              </w:rPr>
              <w:t>月</w:t>
            </w:r>
          </w:p>
        </w:tc>
        <w:tc>
          <w:tcPr>
            <w:tcW w:w="1469" w:type="dxa"/>
            <w:vAlign w:val="center"/>
          </w:tcPr>
          <w:p w:rsidR="004708A1" w:rsidRDefault="004708A1" w:rsidP="00135B8A">
            <w:pPr>
              <w:jc w:val="center"/>
            </w:pPr>
            <w:r>
              <w:rPr>
                <w:rFonts w:hint="eastAsia"/>
              </w:rPr>
              <w:t>6</w:t>
            </w:r>
            <w:r>
              <w:rPr>
                <w:rFonts w:hint="eastAsia"/>
              </w:rPr>
              <w:t>月</w:t>
            </w:r>
          </w:p>
        </w:tc>
        <w:tc>
          <w:tcPr>
            <w:tcW w:w="1470" w:type="dxa"/>
            <w:vAlign w:val="center"/>
          </w:tcPr>
          <w:p w:rsidR="004708A1" w:rsidRDefault="004708A1" w:rsidP="00135B8A">
            <w:pPr>
              <w:jc w:val="center"/>
            </w:pPr>
            <w:r>
              <w:rPr>
                <w:rFonts w:hint="eastAsia"/>
              </w:rPr>
              <w:t>8</w:t>
            </w:r>
            <w:r>
              <w:rPr>
                <w:rFonts w:hint="eastAsia"/>
              </w:rPr>
              <w:t>月</w:t>
            </w:r>
          </w:p>
        </w:tc>
        <w:tc>
          <w:tcPr>
            <w:tcW w:w="1470" w:type="dxa"/>
            <w:vAlign w:val="center"/>
          </w:tcPr>
          <w:p w:rsidR="004708A1" w:rsidRDefault="004708A1" w:rsidP="00135B8A">
            <w:pPr>
              <w:jc w:val="center"/>
            </w:pPr>
            <w:r>
              <w:rPr>
                <w:rFonts w:hint="eastAsia"/>
              </w:rPr>
              <w:t>10</w:t>
            </w:r>
            <w:r>
              <w:rPr>
                <w:rFonts w:hint="eastAsia"/>
              </w:rPr>
              <w:t>月</w:t>
            </w:r>
          </w:p>
        </w:tc>
        <w:tc>
          <w:tcPr>
            <w:tcW w:w="1470" w:type="dxa"/>
            <w:vAlign w:val="center"/>
          </w:tcPr>
          <w:p w:rsidR="004708A1" w:rsidRDefault="004708A1" w:rsidP="00135B8A">
            <w:pPr>
              <w:jc w:val="center"/>
            </w:pPr>
            <w:r>
              <w:rPr>
                <w:rFonts w:hint="eastAsia"/>
              </w:rPr>
              <w:t>12</w:t>
            </w:r>
            <w:r>
              <w:rPr>
                <w:rFonts w:hint="eastAsia"/>
              </w:rPr>
              <w:t>月</w:t>
            </w:r>
          </w:p>
        </w:tc>
        <w:tc>
          <w:tcPr>
            <w:tcW w:w="1470" w:type="dxa"/>
            <w:vAlign w:val="center"/>
          </w:tcPr>
          <w:p w:rsidR="004708A1" w:rsidRDefault="004708A1" w:rsidP="00135B8A">
            <w:pPr>
              <w:jc w:val="center"/>
            </w:pPr>
            <w:r>
              <w:rPr>
                <w:rFonts w:hint="eastAsia"/>
              </w:rPr>
              <w:t>2</w:t>
            </w:r>
            <w:r>
              <w:rPr>
                <w:rFonts w:hint="eastAsia"/>
              </w:rPr>
              <w:t>月</w:t>
            </w:r>
          </w:p>
        </w:tc>
      </w:tr>
      <w:tr w:rsidR="004708A1" w:rsidTr="003609BF">
        <w:trPr>
          <w:trHeight w:val="712"/>
        </w:trPr>
        <w:tc>
          <w:tcPr>
            <w:tcW w:w="696" w:type="dxa"/>
            <w:vAlign w:val="center"/>
          </w:tcPr>
          <w:p w:rsidR="004708A1" w:rsidRDefault="004708A1" w:rsidP="00135B8A">
            <w:pPr>
              <w:jc w:val="center"/>
            </w:pPr>
            <w:r>
              <w:rPr>
                <w:rFonts w:hint="eastAsia"/>
              </w:rPr>
              <w:t>税額</w:t>
            </w:r>
          </w:p>
        </w:tc>
        <w:tc>
          <w:tcPr>
            <w:tcW w:w="4408" w:type="dxa"/>
            <w:gridSpan w:val="3"/>
            <w:vAlign w:val="center"/>
          </w:tcPr>
          <w:p w:rsidR="004708A1" w:rsidRPr="004A0AE2" w:rsidRDefault="004A0AE2" w:rsidP="00135B8A">
            <w:pPr>
              <w:jc w:val="center"/>
              <w:rPr>
                <w:b/>
              </w:rPr>
            </w:pPr>
            <w:r w:rsidRPr="003B1DF7">
              <w:rPr>
                <w:rFonts w:hint="eastAsia"/>
                <w:b/>
                <w:color w:val="FF0000"/>
              </w:rPr>
              <w:t>前年度分の年税額</w:t>
            </w:r>
            <w:r w:rsidR="00F85478">
              <w:rPr>
                <w:rFonts w:hint="eastAsia"/>
                <w:b/>
                <w:color w:val="FF0000"/>
              </w:rPr>
              <w:t>の</w:t>
            </w:r>
            <w:r w:rsidR="00F85478">
              <w:rPr>
                <w:rFonts w:hint="eastAsia"/>
                <w:b/>
                <w:color w:val="FF0000"/>
              </w:rPr>
              <w:t>1/6</w:t>
            </w:r>
            <w:r w:rsidRPr="003B1DF7">
              <w:rPr>
                <w:rFonts w:hint="eastAsia"/>
                <w:b/>
                <w:color w:val="FF0000"/>
              </w:rPr>
              <w:t>ずつ</w:t>
            </w:r>
          </w:p>
        </w:tc>
        <w:tc>
          <w:tcPr>
            <w:tcW w:w="4410" w:type="dxa"/>
            <w:gridSpan w:val="3"/>
            <w:vAlign w:val="center"/>
          </w:tcPr>
          <w:p w:rsidR="004708A1" w:rsidRDefault="003609BF" w:rsidP="004A0AE2">
            <w:pPr>
              <w:jc w:val="center"/>
            </w:pPr>
            <w:r>
              <w:rPr>
                <w:rFonts w:hint="eastAsia"/>
              </w:rPr>
              <w:t>年税額から仮徴収額を差引後の</w:t>
            </w:r>
            <w:r>
              <w:rPr>
                <w:rFonts w:hint="eastAsia"/>
              </w:rPr>
              <w:t>1/3</w:t>
            </w:r>
            <w:r>
              <w:rPr>
                <w:rFonts w:hint="eastAsia"/>
              </w:rPr>
              <w:t>ずつ</w:t>
            </w:r>
            <w:bookmarkStart w:id="0" w:name="_GoBack"/>
            <w:bookmarkEnd w:id="0"/>
          </w:p>
        </w:tc>
      </w:tr>
    </w:tbl>
    <w:p w:rsidR="004708A1" w:rsidRPr="00F85478" w:rsidRDefault="004708A1"/>
    <w:p w:rsidR="008A4DB1" w:rsidRDefault="008A4DB1"/>
    <w:p w:rsidR="009C671B" w:rsidRPr="00135B8A" w:rsidRDefault="009C671B" w:rsidP="009C671B">
      <w:pPr>
        <w:rPr>
          <w:sz w:val="24"/>
        </w:rPr>
      </w:pPr>
      <w:r>
        <w:rPr>
          <w:rFonts w:hint="eastAsia"/>
          <w:sz w:val="24"/>
          <w:bdr w:val="single" w:sz="4" w:space="0" w:color="auto"/>
        </w:rPr>
        <w:t>仮徴収</w:t>
      </w:r>
      <w:r w:rsidR="00CE4364">
        <w:rPr>
          <w:rFonts w:hint="eastAsia"/>
          <w:sz w:val="24"/>
          <w:bdr w:val="single" w:sz="4" w:space="0" w:color="auto"/>
        </w:rPr>
        <w:t>が年税額</w:t>
      </w:r>
      <w:r w:rsidR="003B1DF7">
        <w:rPr>
          <w:rFonts w:hint="eastAsia"/>
          <w:sz w:val="24"/>
          <w:bdr w:val="single" w:sz="4" w:space="0" w:color="auto"/>
        </w:rPr>
        <w:t>を</w:t>
      </w:r>
      <w:r w:rsidR="00CE4364">
        <w:rPr>
          <w:rFonts w:hint="eastAsia"/>
          <w:sz w:val="24"/>
          <w:bdr w:val="single" w:sz="4" w:space="0" w:color="auto"/>
        </w:rPr>
        <w:t>上回る</w:t>
      </w:r>
      <w:r>
        <w:rPr>
          <w:rFonts w:hint="eastAsia"/>
          <w:sz w:val="24"/>
          <w:bdr w:val="single" w:sz="4" w:space="0" w:color="auto"/>
        </w:rPr>
        <w:t>場合</w:t>
      </w:r>
    </w:p>
    <w:p w:rsidR="009C671B" w:rsidRDefault="009C671B" w:rsidP="009C671B">
      <w:r>
        <w:rPr>
          <w:rFonts w:hint="eastAsia"/>
        </w:rPr>
        <w:t xml:space="preserve">　当該年度の町県民税の年税額は、毎年</w:t>
      </w:r>
      <w:r>
        <w:rPr>
          <w:rFonts w:hint="eastAsia"/>
        </w:rPr>
        <w:t>6</w:t>
      </w:r>
      <w:r>
        <w:rPr>
          <w:rFonts w:hint="eastAsia"/>
        </w:rPr>
        <w:t>月中旬に決定します。仮徴収の合計額が、当該年度の町県民税の年税額より多くなる場合には、公的年金からの特別徴収を停止し、納め過ぎとなった部分については、別途、還付いたします。</w:t>
      </w:r>
    </w:p>
    <w:sectPr w:rsidR="009C671B" w:rsidSect="00C81815">
      <w:pgSz w:w="11906" w:h="16838"/>
      <w:pgMar w:top="794" w:right="1191" w:bottom="454"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E93" w:rsidRDefault="003B4E93" w:rsidP="005E0D00">
      <w:r>
        <w:separator/>
      </w:r>
    </w:p>
  </w:endnote>
  <w:endnote w:type="continuationSeparator" w:id="0">
    <w:p w:rsidR="003B4E93" w:rsidRDefault="003B4E93" w:rsidP="005E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E93" w:rsidRDefault="003B4E93" w:rsidP="005E0D00">
      <w:r>
        <w:separator/>
      </w:r>
    </w:p>
  </w:footnote>
  <w:footnote w:type="continuationSeparator" w:id="0">
    <w:p w:rsidR="003B4E93" w:rsidRDefault="003B4E93" w:rsidP="005E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B8"/>
    <w:rsid w:val="001041E4"/>
    <w:rsid w:val="001131F3"/>
    <w:rsid w:val="00135B8A"/>
    <w:rsid w:val="003609BF"/>
    <w:rsid w:val="003B1DF7"/>
    <w:rsid w:val="003B4E93"/>
    <w:rsid w:val="004708A1"/>
    <w:rsid w:val="004A0AE2"/>
    <w:rsid w:val="004C216A"/>
    <w:rsid w:val="005E0D00"/>
    <w:rsid w:val="005F5032"/>
    <w:rsid w:val="006859B8"/>
    <w:rsid w:val="00763908"/>
    <w:rsid w:val="007821A9"/>
    <w:rsid w:val="00783BEA"/>
    <w:rsid w:val="008A4DB1"/>
    <w:rsid w:val="008B22F2"/>
    <w:rsid w:val="008D7801"/>
    <w:rsid w:val="009C671B"/>
    <w:rsid w:val="00A8652E"/>
    <w:rsid w:val="00BC64F7"/>
    <w:rsid w:val="00C81815"/>
    <w:rsid w:val="00CE4364"/>
    <w:rsid w:val="00CE70E5"/>
    <w:rsid w:val="00DF7DD3"/>
    <w:rsid w:val="00E551FB"/>
    <w:rsid w:val="00EF6A4E"/>
    <w:rsid w:val="00F213B2"/>
    <w:rsid w:val="00F85478"/>
    <w:rsid w:val="00F9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4D1FC9-BB8A-4DCF-899B-AE9C3A6B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131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1F3"/>
    <w:rPr>
      <w:rFonts w:asciiTheme="majorHAnsi" w:eastAsiaTheme="majorEastAsia" w:hAnsiTheme="majorHAnsi" w:cstheme="majorBidi"/>
      <w:sz w:val="18"/>
      <w:szCs w:val="18"/>
    </w:rPr>
  </w:style>
  <w:style w:type="paragraph" w:styleId="a6">
    <w:name w:val="header"/>
    <w:basedOn w:val="a"/>
    <w:link w:val="a7"/>
    <w:uiPriority w:val="99"/>
    <w:unhideWhenUsed/>
    <w:rsid w:val="005E0D00"/>
    <w:pPr>
      <w:tabs>
        <w:tab w:val="center" w:pos="4252"/>
        <w:tab w:val="right" w:pos="8504"/>
      </w:tabs>
      <w:snapToGrid w:val="0"/>
    </w:pPr>
  </w:style>
  <w:style w:type="character" w:customStyle="1" w:styleId="a7">
    <w:name w:val="ヘッダー (文字)"/>
    <w:basedOn w:val="a0"/>
    <w:link w:val="a6"/>
    <w:uiPriority w:val="99"/>
    <w:rsid w:val="005E0D00"/>
  </w:style>
  <w:style w:type="paragraph" w:styleId="a8">
    <w:name w:val="footer"/>
    <w:basedOn w:val="a"/>
    <w:link w:val="a9"/>
    <w:uiPriority w:val="99"/>
    <w:unhideWhenUsed/>
    <w:rsid w:val="005E0D00"/>
    <w:pPr>
      <w:tabs>
        <w:tab w:val="center" w:pos="4252"/>
        <w:tab w:val="right" w:pos="8504"/>
      </w:tabs>
      <w:snapToGrid w:val="0"/>
    </w:pPr>
  </w:style>
  <w:style w:type="character" w:customStyle="1" w:styleId="a9">
    <w:name w:val="フッター (文字)"/>
    <w:basedOn w:val="a0"/>
    <w:link w:val="a8"/>
    <w:uiPriority w:val="99"/>
    <w:rsid w:val="005E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4929-8B41-47A0-BFB7-E0947CE6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浦松 明子</dc:creator>
  <cp:keywords/>
  <dc:description/>
  <cp:lastModifiedBy>浦松 明子</cp:lastModifiedBy>
  <cp:revision>11</cp:revision>
  <cp:lastPrinted>2016-09-28T23:40:00Z</cp:lastPrinted>
  <dcterms:created xsi:type="dcterms:W3CDTF">2016-09-21T02:35:00Z</dcterms:created>
  <dcterms:modified xsi:type="dcterms:W3CDTF">2016-09-28T23:40:00Z</dcterms:modified>
</cp:coreProperties>
</file>